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408" w:lineRule="auto"/>
        <w:ind w:left="120" w:firstLine="0"/>
        <w:jc w:val="center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408" w:lineRule="auto"/>
        <w:ind w:left="120" w:firstLine="0"/>
        <w:jc w:val="center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‌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‌Муниципальный орган управления образованием отдел образования Администрации Тальменского района Алтайского края 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408" w:lineRule="auto"/>
        <w:ind w:left="120" w:firstLine="0"/>
        <w:jc w:val="center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‌</w:t>
      </w:r>
      <w:bookmarkStart w:colFirst="0" w:colLast="0" w:name="bookmark=id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Муниципальное бюджетное общеобразовательное учреждение «Тальменская средняя общеобразовательная школа №3» Тальменского района Алтайского края‌​‌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2"/>
          <w:szCs w:val="22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408" w:lineRule="auto"/>
        <w:ind w:left="120" w:firstLine="0"/>
        <w:jc w:val="center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2"/>
          <w:szCs w:val="22"/>
          <w:rtl w:val="0"/>
        </w:rPr>
        <w:t xml:space="preserve">МБОУ "Тальменская СОШ №3"</w:t>
      </w: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114"/>
        <w:gridCol w:w="3115"/>
        <w:gridCol w:w="3115"/>
        <w:tblGridChange w:id="0">
          <w:tblGrid>
            <w:gridCol w:w="3114"/>
            <w:gridCol w:w="3115"/>
            <w:gridCol w:w="31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</w:t>
            </w:r>
          </w:p>
          <w:p w:rsidR="00000000" w:rsidDel="00000000" w:rsidP="00000000" w:rsidRDefault="00000000" w:rsidRPr="00000000" w14:paraId="00000006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7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Тюнина М.В.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 «30» августа   2023 г.</w:t>
            </w:r>
          </w:p>
          <w:p w:rsidR="00000000" w:rsidDel="00000000" w:rsidP="00000000" w:rsidRDefault="00000000" w:rsidRPr="00000000" w14:paraId="0000000A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Заместитель директора по УВР</w:t>
            </w:r>
          </w:p>
          <w:p w:rsidR="00000000" w:rsidDel="00000000" w:rsidP="00000000" w:rsidRDefault="00000000" w:rsidRPr="00000000" w14:paraId="0000000D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Керноз Г.Н.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 «30» августа   2023 г.</w:t>
            </w:r>
          </w:p>
          <w:p w:rsidR="00000000" w:rsidDel="00000000" w:rsidP="00000000" w:rsidRDefault="00000000" w:rsidRPr="00000000" w14:paraId="00000010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12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3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Лопатина Т.В.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Приказ №7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от «31» августа   2023 г.</w:t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color w:val="252525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</w:t>
      </w: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rtl w:val="0"/>
        </w:rPr>
        <w:t xml:space="preserve">  внеурочной деятельности </w:t>
      </w:r>
    </w:p>
    <w:p w:rsidR="00000000" w:rsidDel="00000000" w:rsidP="00000000" w:rsidRDefault="00000000" w:rsidRPr="00000000" w14:paraId="0000001E">
      <w:pPr>
        <w:jc w:val="center"/>
        <w:rPr>
          <w:rFonts w:ascii="Times New Roman" w:cs="Times New Roman" w:eastAsia="Times New Roman" w:hAnsi="Times New Roman"/>
          <w:color w:val="252525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rtl w:val="0"/>
        </w:rPr>
        <w:t xml:space="preserve">(интеллектуальное направление)</w:t>
      </w:r>
    </w:p>
    <w:p w:rsidR="00000000" w:rsidDel="00000000" w:rsidP="00000000" w:rsidRDefault="00000000" w:rsidRPr="00000000" w14:paraId="0000001F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«Основы читательской грамотности»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 класс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2023 – 2024 учебный год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Составила: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Учитель русского языка и литературы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первой квалификационной категории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Ковальчук Я.В.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Тальменка 2023</w:t>
      </w:r>
    </w:p>
    <w:p w:rsidR="00000000" w:rsidDel="00000000" w:rsidP="00000000" w:rsidRDefault="00000000" w:rsidRPr="00000000" w14:paraId="0000003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ПОЯСНИТЕЛЬНАЯ ЗАПИСКА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внеурочной деятельности «Основы читательской грамотности» для 9 класса составлена с учетом следующих нормативных документов и методических материалов: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281" w:hanging="4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Письма Министерства Просвещения Российской Федерации от 12 сентября 2019 года N ТС-2176/04 «О материалах   для формирования и оценки функциональной грамотности обучающихся»;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ind w:left="420" w:hanging="42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Проекта «Мониторинг формирования функциональной грамотности учащихся», реализуемым Федеральным государственным бюджетным научным учреждением Институтом стратегии развития образования Российской академии образования при поддержке    Министерства Просвещения Российской Федерации;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hd w:fill="ffffff" w:val="clear"/>
        <w:spacing w:after="75" w:before="0" w:line="240" w:lineRule="auto"/>
        <w:ind w:left="420" w:hanging="420"/>
        <w:jc w:val="lef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Основной образовательной программы основного общего образования МБОУ «Тальменская СОШ №3»;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hd w:fill="ffffff" w:val="clear"/>
        <w:spacing w:after="75" w:before="0" w:line="240" w:lineRule="auto"/>
        <w:ind w:left="420" w:hanging="420"/>
        <w:jc w:val="lef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Положения о рабочей программе учебного предмета, курса «МБОУ Тальменская СОШ №3»;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75" w:before="280" w:line="240" w:lineRule="auto"/>
        <w:ind w:left="2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Примерной рабочей программы основного общего образования по внеурочной деятельности реализация курса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«Основы читательской грамотности»</w:t>
      </w:r>
    </w:p>
    <w:p w:rsidR="00000000" w:rsidDel="00000000" w:rsidP="00000000" w:rsidRDefault="00000000" w:rsidRPr="00000000" w14:paraId="00000039">
      <w:pPr>
        <w:spacing w:after="0" w:line="240" w:lineRule="auto"/>
        <w:ind w:left="284" w:right="28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Данная рабочая программа рассчитана на 34 часа в год или 1 час в неделю в 6  классе. Программа развития у обучающихся читательской грамотности как основы формирования функциональной грамотности разных направлений: (математической грамотности, естественнонаучной грамотности, финансовой грамотности, глобальных компетенций, критического мышления) (далее Программа) является составной частью программы развития УУД, включена в структуру основной образовательной программы и является одним из инструментов, обеспечивающих достижение планируемых результатов основного образования в соответствии с ФГОС НОО, ООО, СОО.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усвоение данного курса в 9 классе  отводится 34 ч (1 час в неделю)</w:t>
      </w:r>
    </w:p>
    <w:p w:rsidR="00000000" w:rsidDel="00000000" w:rsidP="00000000" w:rsidRDefault="00000000" w:rsidRPr="00000000" w14:paraId="0000003B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программы: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Задачи: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Способствовать мотивации школьников к чтению через формирование интереса к книге, работе с текстом;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Инициировать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Содействовать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Поддерживать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Осуществлять педагогическое сопровождение читателя-школьника с помощью своевременной диагностики и коррекции возникающих проблем;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Создать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000000" w:rsidDel="00000000" w:rsidP="00000000" w:rsidRDefault="00000000" w:rsidRPr="00000000" w14:paraId="0000004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развитого читателя должны быть сформированы две группы умений: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умения, целиком основанные на тексте:</w:t>
      </w:r>
    </w:p>
    <w:p w:rsidR="00000000" w:rsidDel="00000000" w:rsidP="00000000" w:rsidRDefault="00000000" w:rsidRPr="00000000" w14:paraId="0000004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извлекать из текста информацию и строить на ее основании простейшие суждения; </w:t>
      </w:r>
    </w:p>
    <w:p w:rsidR="00000000" w:rsidDel="00000000" w:rsidP="00000000" w:rsidRDefault="00000000" w:rsidRPr="00000000" w14:paraId="0000004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найти в тексте информацию, представленную в явном виде; 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основываясь на тексте, делать простые выводы;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умения, основанные на собственных размышлениях о прочитанном: </w:t>
      </w:r>
    </w:p>
    <w:p w:rsidR="00000000" w:rsidDel="00000000" w:rsidP="00000000" w:rsidRDefault="00000000" w:rsidRPr="00000000" w14:paraId="0000004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интегрировать, интерпретировать и оценивать информацию текста в контексте собственных знаний читателя»;</w:t>
      </w:r>
    </w:p>
    <w:p w:rsidR="00000000" w:rsidDel="00000000" w:rsidP="00000000" w:rsidRDefault="00000000" w:rsidRPr="00000000" w14:paraId="0000004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устанавливать связи, которые не высказаны автором напрямую;  </w:t>
      </w:r>
    </w:p>
    <w:p w:rsidR="00000000" w:rsidDel="00000000" w:rsidP="00000000" w:rsidRDefault="00000000" w:rsidRPr="00000000" w14:paraId="0000004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интерпретировать их, соотнося с общей идеей текста;  </w:t>
      </w:r>
    </w:p>
    <w:p w:rsidR="00000000" w:rsidDel="00000000" w:rsidP="00000000" w:rsidRDefault="00000000" w:rsidRPr="00000000" w14:paraId="0000004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 </w:t>
      </w:r>
    </w:p>
    <w:p w:rsidR="00000000" w:rsidDel="00000000" w:rsidP="00000000" w:rsidRDefault="00000000" w:rsidRPr="00000000" w14:paraId="0000004F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Общая характеристика курса.</w:t>
      </w:r>
    </w:p>
    <w:p w:rsidR="00000000" w:rsidDel="00000000" w:rsidP="00000000" w:rsidRDefault="00000000" w:rsidRPr="00000000" w14:paraId="0000005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Программа по формированию навыков смыслового чтения 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000000" w:rsidDel="00000000" w:rsidP="00000000" w:rsidRDefault="00000000" w:rsidRPr="00000000" w14:paraId="00000051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 курса.</w:t>
      </w:r>
    </w:p>
    <w:p w:rsidR="00000000" w:rsidDel="00000000" w:rsidP="00000000" w:rsidRDefault="00000000" w:rsidRPr="00000000" w14:paraId="0000005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Формирование читательских умений с опорой на текст и внетекстовые знания.</w:t>
      </w:r>
    </w:p>
    <w:p w:rsidR="00000000" w:rsidDel="00000000" w:rsidP="00000000" w:rsidRDefault="00000000" w:rsidRPr="00000000" w14:paraId="0000005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Сопоставление содержания текстов научного стиля. </w:t>
      </w:r>
    </w:p>
    <w:p w:rsidR="00000000" w:rsidDel="00000000" w:rsidP="00000000" w:rsidRDefault="00000000" w:rsidRPr="00000000" w14:paraId="0000005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Критическая оценка степень достоверности содержащейся в тексте информации Типы текстов: текст-аргументация.</w:t>
      </w:r>
    </w:p>
    <w:p w:rsidR="00000000" w:rsidDel="00000000" w:rsidP="00000000" w:rsidRDefault="00000000" w:rsidRPr="00000000" w14:paraId="0000005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Составление плана на основе исходного текста. </w:t>
      </w:r>
    </w:p>
    <w:p w:rsidR="00000000" w:rsidDel="00000000" w:rsidP="00000000" w:rsidRDefault="00000000" w:rsidRPr="00000000" w14:paraId="0000005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Типы задач на грамотность. Аналитические (конструирующие) задачи.</w:t>
      </w:r>
    </w:p>
    <w:p w:rsidR="00000000" w:rsidDel="00000000" w:rsidP="00000000" w:rsidRDefault="00000000" w:rsidRPr="00000000" w14:paraId="0000005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со смешанным текстом. Составные тексты. </w:t>
      </w:r>
    </w:p>
    <w:p w:rsidR="00000000" w:rsidDel="00000000" w:rsidP="00000000" w:rsidRDefault="00000000" w:rsidRPr="00000000" w14:paraId="0000005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Итоговый контроль.</w:t>
      </w:r>
    </w:p>
    <w:p w:rsidR="00000000" w:rsidDel="00000000" w:rsidP="00000000" w:rsidRDefault="00000000" w:rsidRPr="00000000" w14:paraId="0000005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Планируемые результаты</w:t>
      </w:r>
    </w:p>
    <w:p w:rsidR="00000000" w:rsidDel="00000000" w:rsidP="00000000" w:rsidRDefault="00000000" w:rsidRPr="00000000" w14:paraId="0000005A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Предметные результаты</w:t>
      </w:r>
    </w:p>
    <w:p w:rsidR="00000000" w:rsidDel="00000000" w:rsidP="00000000" w:rsidRDefault="00000000" w:rsidRPr="00000000" w14:paraId="0000005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 </w:t>
      </w:r>
    </w:p>
    <w:p w:rsidR="00000000" w:rsidDel="00000000" w:rsidP="00000000" w:rsidRDefault="00000000" w:rsidRPr="00000000" w14:paraId="0000005C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Личностные результаты</w:t>
      </w:r>
    </w:p>
    <w:p w:rsidR="00000000" w:rsidDel="00000000" w:rsidP="00000000" w:rsidRDefault="00000000" w:rsidRPr="00000000" w14:paraId="0000005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сфере личностных результатов приоритетное внимание уделяется формированию: </w:t>
      </w:r>
    </w:p>
    <w:p w:rsidR="00000000" w:rsidDel="00000000" w:rsidP="00000000" w:rsidRDefault="00000000" w:rsidRPr="00000000" w14:paraId="0000005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000000" w:rsidDel="00000000" w:rsidP="00000000" w:rsidRDefault="00000000" w:rsidRPr="00000000" w14:paraId="0000005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000000" w:rsidDel="00000000" w:rsidP="00000000" w:rsidRDefault="00000000" w:rsidRPr="00000000" w14:paraId="0000006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осознания значения семьи в жизни человека и общества, принятия ценности семейной жизни, уважительного и заботливого отношения к членам своей семьи; </w:t>
      </w:r>
    </w:p>
    <w:p w:rsidR="00000000" w:rsidDel="00000000" w:rsidP="00000000" w:rsidRDefault="00000000" w:rsidRPr="00000000" w14:paraId="0000006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развитого морального сознания и компетентности в решении моральных проблем на основе личностного выбора;</w:t>
      </w:r>
    </w:p>
    <w:p w:rsidR="00000000" w:rsidDel="00000000" w:rsidP="00000000" w:rsidRDefault="00000000" w:rsidRPr="00000000" w14:paraId="0000006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нравственных чувств и нравственного поведения, осознанного и ответственного отношения к собственным поступкам;</w:t>
      </w:r>
    </w:p>
    <w:p w:rsidR="00000000" w:rsidDel="00000000" w:rsidP="00000000" w:rsidRDefault="00000000" w:rsidRPr="00000000" w14:paraId="0000006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готовности и способности обучающихся к саморазвитию и самообразованию на основе мотивации к обучению и познанию; </w:t>
      </w:r>
    </w:p>
    <w:p w:rsidR="00000000" w:rsidDel="00000000" w:rsidP="00000000" w:rsidRDefault="00000000" w:rsidRPr="00000000" w14:paraId="0000006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00000" w:rsidDel="00000000" w:rsidP="00000000" w:rsidRDefault="00000000" w:rsidRPr="00000000" w14:paraId="0000006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00000" w:rsidDel="00000000" w:rsidP="00000000" w:rsidRDefault="00000000" w:rsidRPr="00000000" w14:paraId="00000066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Метапредметные результаты</w:t>
      </w:r>
    </w:p>
    <w:p w:rsidR="00000000" w:rsidDel="00000000" w:rsidP="00000000" w:rsidRDefault="00000000" w:rsidRPr="00000000" w14:paraId="00000067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Познавательные УУД:</w:t>
      </w:r>
    </w:p>
    <w:p w:rsidR="00000000" w:rsidDel="00000000" w:rsidP="00000000" w:rsidRDefault="00000000" w:rsidRPr="00000000" w14:paraId="0000006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Ориентироваться в учебниках (система обозначений, структура текста, рубрики, словарь, содержание).</w:t>
      </w:r>
    </w:p>
    <w:p w:rsidR="00000000" w:rsidDel="00000000" w:rsidP="00000000" w:rsidRDefault="00000000" w:rsidRPr="00000000" w14:paraId="0000006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000000" w:rsidDel="00000000" w:rsidP="00000000" w:rsidRDefault="00000000" w:rsidRPr="00000000" w14:paraId="0000006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Понимать информацию, представленную в виде текста, рисунков, схем.</w:t>
      </w:r>
    </w:p>
    <w:p w:rsidR="00000000" w:rsidDel="00000000" w:rsidP="00000000" w:rsidRDefault="00000000" w:rsidRPr="00000000" w14:paraId="0000006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Сравнивать предметы, объекты: находить общее и различие.</w:t>
      </w:r>
    </w:p>
    <w:p w:rsidR="00000000" w:rsidDel="00000000" w:rsidP="00000000" w:rsidRDefault="00000000" w:rsidRPr="00000000" w14:paraId="0000006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Группировать, классифицировать предметы, объекты на основе существенных признаков, по заданным критериям.</w:t>
      </w:r>
    </w:p>
    <w:p w:rsidR="00000000" w:rsidDel="00000000" w:rsidP="00000000" w:rsidRDefault="00000000" w:rsidRPr="00000000" w14:paraId="0000006D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Коммуникативные УУД:</w:t>
      </w:r>
    </w:p>
    <w:p w:rsidR="00000000" w:rsidDel="00000000" w:rsidP="00000000" w:rsidRDefault="00000000" w:rsidRPr="00000000" w14:paraId="0000006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Соблюдать простейшие нормы речевого этикета: здороваться, прощаться, благодарить.</w:t>
      </w:r>
    </w:p>
    <w:p w:rsidR="00000000" w:rsidDel="00000000" w:rsidP="00000000" w:rsidRDefault="00000000" w:rsidRPr="00000000" w14:paraId="0000006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Вступать в диалог (отвечать на вопросы, задавать вопросы, уточнять непонятное).</w:t>
      </w:r>
    </w:p>
    <w:p w:rsidR="00000000" w:rsidDel="00000000" w:rsidP="00000000" w:rsidRDefault="00000000" w:rsidRPr="00000000" w14:paraId="0000007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Участвовать в коллективном обсуждении учебной проблемы.</w:t>
      </w:r>
    </w:p>
    <w:p w:rsidR="00000000" w:rsidDel="00000000" w:rsidP="00000000" w:rsidRDefault="00000000" w:rsidRPr="00000000" w14:paraId="0000007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Сотрудничать со сверстниками и взрослыми для реализации проектной деятельности.</w:t>
      </w:r>
    </w:p>
    <w:p w:rsidR="00000000" w:rsidDel="00000000" w:rsidP="00000000" w:rsidRDefault="00000000" w:rsidRPr="00000000" w14:paraId="00000073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Регулятивные УУД:</w:t>
      </w:r>
    </w:p>
    <w:p w:rsidR="00000000" w:rsidDel="00000000" w:rsidP="00000000" w:rsidRDefault="00000000" w:rsidRPr="00000000" w14:paraId="0000007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Организовывать свое рабочее место под руководством учителя.</w:t>
      </w:r>
    </w:p>
    <w:p w:rsidR="00000000" w:rsidDel="00000000" w:rsidP="00000000" w:rsidRDefault="00000000" w:rsidRPr="00000000" w14:paraId="0000007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Осуществлять контроль в форме сличения своей работы с заданным эталоном.</w:t>
      </w:r>
    </w:p>
    <w:p w:rsidR="00000000" w:rsidDel="00000000" w:rsidP="00000000" w:rsidRDefault="00000000" w:rsidRPr="00000000" w14:paraId="0000007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Вносить необходимые дополнения, исправления в свою работу, если она расходится с эталоном (образцом).</w:t>
      </w:r>
    </w:p>
    <w:p w:rsidR="00000000" w:rsidDel="00000000" w:rsidP="00000000" w:rsidRDefault="00000000" w:rsidRPr="00000000" w14:paraId="0000007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Выпускник научится: </w:t>
      </w:r>
    </w:p>
    <w:p w:rsidR="00000000" w:rsidDel="00000000" w:rsidP="00000000" w:rsidRDefault="00000000" w:rsidRPr="00000000" w14:paraId="0000007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выбирать из текста или придумывать заголовок, соотве6тствующий содержанию и общему смыслу текста;  </w:t>
      </w:r>
    </w:p>
    <w:p w:rsidR="00000000" w:rsidDel="00000000" w:rsidP="00000000" w:rsidRDefault="00000000" w:rsidRPr="00000000" w14:paraId="0000007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формулировать тезис, выражающий общий смысл текста;  </w:t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предвосхищать содержание предметного плана текста по заголовку и с опорой на предыдущий опыт;  </w:t>
      </w:r>
    </w:p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объяснять порядок частей (инструкций), содержащихся в тексте;  </w:t>
      </w:r>
    </w:p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сопоставлять основные текстовые и внетекстовые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  </w:t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ставить перед собой цель чтения, направляя внимание на полезную в данный момент информацию;  </w:t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выделять главную и избыточную информацию;  </w:t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прогнозировать последовательность изложения идей текста;  </w:t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сопоставлять разные точки зрения и разные источники информации по заданной теме; </w:t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выполнять смысловое свертывание выделенных фактов и мыслей; </w:t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Выпускник получит возможность научиться: </w:t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000000" w:rsidDel="00000000" w:rsidP="00000000" w:rsidRDefault="00000000" w:rsidRPr="00000000" w14:paraId="0000008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критически относиться к рекламной информации; </w:t>
      </w:r>
    </w:p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находить способы проверки противоречивой информации; </w:t>
      </w:r>
    </w:p>
    <w:p w:rsidR="00000000" w:rsidDel="00000000" w:rsidP="00000000" w:rsidRDefault="00000000" w:rsidRPr="00000000" w14:paraId="0000008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определять достоверную информацию в случае наличия противоречивой или конфликтной ситуации.</w:t>
      </w:r>
    </w:p>
    <w:p w:rsidR="00000000" w:rsidDel="00000000" w:rsidP="00000000" w:rsidRDefault="00000000" w:rsidRPr="00000000" w14:paraId="0000008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Календарно-тематическое планирование.  </w:t>
      </w:r>
    </w:p>
    <w:tbl>
      <w:tblPr>
        <w:tblStyle w:val="Table2"/>
        <w:tblW w:w="9237.0" w:type="dxa"/>
        <w:jc w:val="center"/>
        <w:tblLayout w:type="fixed"/>
        <w:tblLook w:val="0000"/>
      </w:tblPr>
      <w:tblGrid>
        <w:gridCol w:w="1001"/>
        <w:gridCol w:w="3355"/>
        <w:gridCol w:w="4881"/>
        <w:tblGridChange w:id="0">
          <w:tblGrid>
            <w:gridCol w:w="1001"/>
            <w:gridCol w:w="3355"/>
            <w:gridCol w:w="488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Наименования</w:t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разделов и тем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Характеристика основных видов деятельности ученика (на уровне учебных действий) по теме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Вводное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читательских умений с опорой на текст и внетекстовые знания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связывать информацию, обнаруженную в тексте, со знаниями из других источников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читательских умений с опорой на текст и внетекстовые знания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связывать информацию, обнаруженную в тексте, со знаниями из других источников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читательских умений с опорой на текст и внетекстовые знания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оценивать утверждения, сделанные в тексте, исходя из своих представлений о мире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читательских умений с опорой на текст и внетекстовые знания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Сопоставление содержания текстов научного стиля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сравнивать и противопоставлять заключенную в тексте информацию разного характера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8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Сопоставление содержания текстов научного стиля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сравнивать и противопоставлять заключенную в тексте информацию разного характера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Сопоставление содержания текстов научного стиля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сравнивать и противопоставлять заключенную в тексте информацию разного характера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Сопоставление содержания текстов научного стиля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Критическая оценка степень достоверности содержащейся в тексте информации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оценивать утверждения, сделанные в тексте, исходя из своих представлений о мире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4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Критическая оценка степень достоверности содержащейся в тексте информации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оценивать утверждения, сделанные в тексте, исходя из своих представлений о мире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Критическая оценка степень достоверности содержащейся в тексте информации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оценивать утверждения, сделанные в тексте, исходя из своих представлений о мире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Критическая оценка степень достоверности содержащейся в тексте информации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текстов: текст-аргументация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разными видами аргументации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текстов: текст-аргументация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обнаруживать в тексте доводы в подтверждение выдвинутых тезисов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3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текстов: текст-аргументация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делать выводы из сформулированных посылок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текстов: текст-аргументация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на основе исходного текста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объяснять порядок частей, содержащихся в тексте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на основе исходного текста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выделять не только главную, но и избыточную информацию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F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на основе исходного текста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структурировать текст, составлять простой план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на основе исходного текста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структурировать текст, составлять сложный план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на основе исходного текста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задач на грамотность. Аналитические (конструирующие)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понятием «аналитические (конструирующие) задачи»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задач на грамотность. Аналитические (конструирующие)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решать учебно-познавательные и учебно-практические задачи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задач на грамотность. Аналитические (конструирующие)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решать учебно-познавательные и учебно-практические задачи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задач на грамотность. Аналитические (конструирующие)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решать учебно-познавательные и учебно-практические задачи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Типы задач на грамотность. Аналитические (конструирующие)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со смешанным текстом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разными формами смешанного текста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A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со смешанным текстом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анализировать смешанные тексты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Составные тексты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разными формами составного текста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Составные тексты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текстом: умение анализировать составные тексты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Составные и смешанные тексты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Практикум: самостоятельная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6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Итоговый контроль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Комплексная работа с текстом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9">
            <w:pPr>
              <w:numPr>
                <w:ilvl w:val="0"/>
                <w:numId w:val="1"/>
              </w:numPr>
              <w:ind w:left="36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Заключительное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Подведение итогов</w:t>
            </w:r>
          </w:p>
        </w:tc>
      </w:tr>
    </w:tbl>
    <w:p w:rsidR="00000000" w:rsidDel="00000000" w:rsidP="00000000" w:rsidRDefault="00000000" w:rsidRPr="00000000" w14:paraId="000000F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Учебно-методическое и материально-техническое обеспечение</w:t>
      </w:r>
    </w:p>
    <w:p w:rsidR="00000000" w:rsidDel="00000000" w:rsidP="00000000" w:rsidRDefault="00000000" w:rsidRPr="00000000" w14:paraId="0000010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Читательская грамотность школьника (5-9 кл.). Дидактическое сопровождение. Книга для учителя / О.М. Александрова, М.А. Аристова, И.Н. Добротина, Ю.Н. Гостева, И.П.Васильевых, Ж.И. Стрижекурова, И.В. Ускова. – М.: ФГБНУ «Институт стратегии развития образования Российской академии образования», 2018.</w:t>
      </w:r>
    </w:p>
    <w:p w:rsidR="00000000" w:rsidDel="00000000" w:rsidP="00000000" w:rsidRDefault="00000000" w:rsidRPr="00000000" w14:paraId="000001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Ковалева Г.С., Красновский Э.А. Новый взгляд на грамотность.// Русский язык издательский дом “Первое сентября” </w:t>
      </w:r>
    </w:p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Логвина И.А., Мальцева-Замковая Н.В.   От текста к тексту. Методические подсказки для учителей и родителей.-- Тлн.: Арго, 2017 </w:t>
      </w:r>
    </w:p>
    <w:p w:rsidR="00000000" w:rsidDel="00000000" w:rsidP="00000000" w:rsidRDefault="00000000" w:rsidRPr="00000000" w14:paraId="000001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Минеева Н. Ю. «Интерпретация текста: основы грамотного чтения». Тольятти, 2018.</w:t>
      </w:r>
    </w:p>
    <w:p w:rsidR="00000000" w:rsidDel="00000000" w:rsidP="00000000" w:rsidRDefault="00000000" w:rsidRPr="00000000" w14:paraId="000001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Поварнин C. B. Как читать книги. http://www.reader.boom.ru/povarnin/read.htm  </w:t>
      </w:r>
    </w:p>
    <w:p w:rsidR="00000000" w:rsidDel="00000000" w:rsidP="00000000" w:rsidRDefault="00000000" w:rsidRPr="00000000" w14:paraId="000001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. Единая коллекция цифровых образовательных ресурсов [Электронный ресурс] – Режим доступа: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http://school-collection.edu.ru/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1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Справочно-информационный интернет-портал «Русский язык»: [Электронный ресурс] – Режим доступа: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http://www.gramota.ru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Лист внесения изменений</w:t>
      </w:r>
    </w:p>
    <w:p w:rsidR="00000000" w:rsidDel="00000000" w:rsidP="00000000" w:rsidRDefault="00000000" w:rsidRPr="00000000" w14:paraId="0000011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1034" w:tblpY="115"/>
        <w:tblW w:w="103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8"/>
        <w:gridCol w:w="5220"/>
        <w:gridCol w:w="2700"/>
        <w:gridCol w:w="1872"/>
        <w:tblGridChange w:id="0">
          <w:tblGrid>
            <w:gridCol w:w="528"/>
            <w:gridCol w:w="5220"/>
            <w:gridCol w:w="2700"/>
            <w:gridCol w:w="1872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п\п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изменения (тема урока, номер урока и способ корректировки)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Реквизиты документов о внесении изменений (номер, дата приказа)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Подпись лица внесшего изменения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200" w:line="276" w:lineRule="auto"/>
    </w:pPr>
    <w:rPr>
      <w:rFonts w:ascii="Calibri" w:cs="Times New Roman" w:eastAsia="Calibri" w:hAnsi="Calibri"/>
      <w:sz w:val="22"/>
      <w:szCs w:val="22"/>
      <w:lang w:bidi="ar-SA" w:eastAsia="en-US" w:val="ru-RU"/>
    </w:rPr>
  </w:style>
  <w:style w:type="character" w:styleId="2" w:default="1">
    <w:name w:val="Default Paragraph Font"/>
    <w:uiPriority w:val="1"/>
    <w:unhideWhenUsed w:val="1"/>
    <w:qFormat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>
    <w:name w:val="Hyperlink"/>
    <w:basedOn w:val="2"/>
    <w:uiPriority w:val="99"/>
    <w:unhideWhenUsed w:val="1"/>
    <w:rPr>
      <w:color w:val="0000ff" w:themeColor="hyperlink"/>
      <w:u w:val="single"/>
    </w:rPr>
  </w:style>
  <w:style w:type="character" w:styleId="5" w:customStyle="1">
    <w:name w:val="Без интервала Знак"/>
    <w:basedOn w:val="2"/>
    <w:link w:val="6"/>
    <w:uiPriority w:val="1"/>
    <w:locked w:val="1"/>
  </w:style>
  <w:style w:type="paragraph" w:styleId="6">
    <w:name w:val="No Spacing"/>
    <w:link w:val="5"/>
    <w:uiPriority w:val="1"/>
    <w:qFormat w:val="1"/>
    <w:pPr>
      <w:spacing w:after="0" w:line="240" w:lineRule="auto"/>
    </w:pPr>
    <w:rPr>
      <w:rFonts w:asciiTheme="minorHAnsi" w:cstheme="minorBidi" w:eastAsiaTheme="minorHAnsi" w:hAnsiTheme="minorHAnsi"/>
      <w:sz w:val="22"/>
      <w:szCs w:val="22"/>
      <w:lang w:bidi="ar-SA" w:eastAsia="en-US" w:val="ru-RU"/>
    </w:rPr>
  </w:style>
  <w:style w:type="paragraph" w:styleId="7" w:customStyle="1">
    <w:name w:val="c4"/>
    <w:basedOn w:val="1"/>
    <w:uiPriority w:val="99"/>
    <w:pPr>
      <w:spacing w:after="90" w:before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8" w:customStyle="1">
    <w:name w:val="c1"/>
    <w:uiPriority w:val="99"/>
    <w:qFormat w:val="1"/>
    <w:rPr>
      <w:rFonts w:cs="Times New Roman"/>
    </w:rPr>
  </w:style>
  <w:style w:type="character" w:styleId="9" w:customStyle="1">
    <w:name w:val="c1 c5"/>
    <w:uiPriority w:val="99"/>
    <w:qFormat w:val="1"/>
    <w:rPr>
      <w:rFonts w:cs="Times New Roman"/>
    </w:rPr>
  </w:style>
  <w:style w:type="paragraph" w:styleId="10" w:customStyle="1">
    <w:name w:val="c3"/>
    <w:basedOn w:val="1"/>
    <w:uiPriority w:val="99"/>
    <w:qFormat w:val="1"/>
    <w:pPr>
      <w:spacing w:after="90" w:before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 w:customStyle="1">
    <w:name w:val="c20"/>
    <w:basedOn w:val="1"/>
    <w:uiPriority w:val="99"/>
    <w:qFormat w:val="1"/>
    <w:pPr>
      <w:spacing w:after="90" w:before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List Paragraph"/>
    <w:basedOn w:val="1"/>
    <w:uiPriority w:val="34"/>
    <w:qFormat w:val="1"/>
    <w:pPr>
      <w:ind w:left="720"/>
      <w:contextualSpacing w:val="1"/>
    </w:pPr>
  </w:style>
  <w:style w:type="paragraph" w:styleId="13" w:customStyle="1">
    <w:name w:val="Default"/>
    <w:uiPriority w:val="0"/>
    <w:qFormat w:val="1"/>
    <w:pPr>
      <w:autoSpaceDE w:val="0"/>
      <w:autoSpaceDN w:val="0"/>
      <w:adjustRightInd w:val="0"/>
    </w:pPr>
    <w:rPr>
      <w:rFonts w:ascii="Times New Roman" w:cs="Times New Roman" w:eastAsia="Times New Roman" w:hAnsi="Times New Roman"/>
      <w:color w:val="000000"/>
      <w:sz w:val="24"/>
      <w:szCs w:val="24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school-collection.edu.ru/" TargetMode="External"/><Relationship Id="rId8" Type="http://schemas.openxmlformats.org/officeDocument/2006/relationships/hyperlink" Target="http://www.gramota.r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Xs9NyG3gN3Rcz85jykMo5GxEJA==">CgMxLjAyCGguZ2pkZ3hzMgppZC4zMGowemxsMgppZC4xZm9iOXRlMgloLjN6bnlzaDc4AHIhMXRpbGhPUGIwS18xd2k4VFpueVpYeU1hVFFSVHhOWjlK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2021-08-15T02:09:00Z</dcterms:created>
  <dc:creator>1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6F6DCD681EF940E0AA997B31AA8F3925_12</vt:lpwstr>
  </property>
  <property fmtid="{D5CDD505-2E9C-101B-9397-08002B2CF9AE}" pid="4" name="KSOProductBuildVer">
    <vt:lpwstr>1049-12.2.0.13215</vt:lpwstr>
  </property>
  <property fmtid="{D5CDD505-2E9C-101B-9397-08002B2CF9AE}" pid="5" name="ICV">
    <vt:lpwstr>6F6DCD681EF940E0AA997B31AA8F3925_12</vt:lpwstr>
  </property>
</Properties>
</file>